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D8C" w:rsidRPr="009175F0" w:rsidRDefault="00735D8C" w:rsidP="00735D8C">
      <w:pPr>
        <w:pStyle w:val="NoSpacing"/>
        <w:ind w:left="720" w:hanging="720"/>
      </w:pPr>
      <w:r w:rsidRPr="00735D8C">
        <w:rPr>
          <w:i/>
          <w:highlight w:val="lightGray"/>
        </w:rPr>
        <w:t>THE GREAT GATSBY</w:t>
      </w:r>
      <w:r>
        <w:rPr>
          <w:highlight w:val="lightGray"/>
        </w:rPr>
        <w:t xml:space="preserve"> </w:t>
      </w:r>
      <w:r w:rsidRPr="009175F0">
        <w:rPr>
          <w:highlight w:val="lightGray"/>
        </w:rPr>
        <w:t>PAPER REQUIREMENTS:</w:t>
      </w:r>
    </w:p>
    <w:p w:rsidR="00735D8C" w:rsidRDefault="00735D8C" w:rsidP="00735D8C">
      <w:pPr>
        <w:pStyle w:val="NoSpacing"/>
        <w:numPr>
          <w:ilvl w:val="0"/>
          <w:numId w:val="18"/>
        </w:numPr>
        <w:spacing w:line="276" w:lineRule="auto"/>
      </w:pPr>
      <w:r w:rsidRPr="009175F0">
        <w:t>You will be writing a five or six-paragraph essay</w:t>
      </w:r>
      <w:r w:rsidR="002B471F">
        <w:t xml:space="preserve"> on a thematic idea that you will prove through lit devices like characterization, allusion, symbolism, motif, </w:t>
      </w:r>
      <w:r w:rsidR="005B6C0D">
        <w:t xml:space="preserve">sound imagery, </w:t>
      </w:r>
      <w:r w:rsidR="002B471F">
        <w:t>etc.</w:t>
      </w:r>
    </w:p>
    <w:p w:rsidR="002B471F" w:rsidRDefault="002B471F" w:rsidP="002B471F">
      <w:pPr>
        <w:pStyle w:val="NoSpacing"/>
        <w:numPr>
          <w:ilvl w:val="0"/>
          <w:numId w:val="25"/>
        </w:numPr>
        <w:spacing w:line="276" w:lineRule="auto"/>
        <w:ind w:left="990" w:hanging="270"/>
      </w:pPr>
      <w:r>
        <w:t xml:space="preserve">EX:  Throughout </w:t>
      </w:r>
      <w:proofErr w:type="gramStart"/>
      <w:r w:rsidRPr="009175F0">
        <w:rPr>
          <w:i/>
        </w:rPr>
        <w:t>Of</w:t>
      </w:r>
      <w:proofErr w:type="gramEnd"/>
      <w:r w:rsidRPr="009175F0">
        <w:rPr>
          <w:i/>
        </w:rPr>
        <w:t xml:space="preserve"> Mice and Men</w:t>
      </w:r>
      <w:r>
        <w:t>, John Steinbeck employs characterization to illustrate that those with power tend to abuse it.</w:t>
      </w:r>
    </w:p>
    <w:p w:rsidR="002B471F" w:rsidRDefault="002B471F" w:rsidP="002B471F">
      <w:pPr>
        <w:pStyle w:val="NoSpacing"/>
        <w:numPr>
          <w:ilvl w:val="0"/>
          <w:numId w:val="25"/>
        </w:numPr>
        <w:spacing w:line="276" w:lineRule="auto"/>
        <w:ind w:left="990" w:hanging="270"/>
      </w:pPr>
      <w:r>
        <w:t>EX:  In “The Masque of the Red Death,” Edgar Allan Poe relies on foreshadowing, sound imagery, and symbolism to reveal that death cannot be escaped.</w:t>
      </w:r>
    </w:p>
    <w:p w:rsidR="00735D8C" w:rsidRPr="009175F0" w:rsidRDefault="00735D8C" w:rsidP="00735D8C">
      <w:pPr>
        <w:pStyle w:val="NoSpacing"/>
        <w:numPr>
          <w:ilvl w:val="0"/>
          <w:numId w:val="18"/>
        </w:numPr>
        <w:spacing w:line="276" w:lineRule="auto"/>
      </w:pPr>
      <w:r w:rsidRPr="009175F0">
        <w:t>Each body paragraph must contain at least two pieces of textual evidence</w:t>
      </w:r>
    </w:p>
    <w:p w:rsidR="00735D8C" w:rsidRPr="009175F0" w:rsidRDefault="00735D8C" w:rsidP="00735D8C">
      <w:pPr>
        <w:pStyle w:val="NoSpacing"/>
        <w:numPr>
          <w:ilvl w:val="0"/>
          <w:numId w:val="18"/>
        </w:numPr>
        <w:spacing w:line="276" w:lineRule="auto"/>
      </w:pPr>
      <w:r w:rsidRPr="009175F0">
        <w:t>You are responsible for adhering to paper guidelines we’ve discussed involving structure, transitions, citing, analysis, grammar, and style</w:t>
      </w:r>
    </w:p>
    <w:p w:rsidR="00735D8C" w:rsidRDefault="00735D8C" w:rsidP="00735D8C">
      <w:pPr>
        <w:pStyle w:val="NoSpacing"/>
        <w:numPr>
          <w:ilvl w:val="0"/>
          <w:numId w:val="18"/>
        </w:numPr>
        <w:spacing w:line="276" w:lineRule="auto"/>
      </w:pPr>
      <w:r w:rsidRPr="009175F0">
        <w:t>Your topic:  You must choose a thematic idea an</w:t>
      </w:r>
      <w:r w:rsidR="00130453">
        <w:t>d construct a theme statement.  If you want to write on something other than these topics, just talk to me:</w:t>
      </w:r>
    </w:p>
    <w:p w:rsidR="00130453" w:rsidRDefault="00130453" w:rsidP="00130453">
      <w:pPr>
        <w:pStyle w:val="NoSpacing"/>
        <w:numPr>
          <w:ilvl w:val="0"/>
          <w:numId w:val="23"/>
        </w:numPr>
        <w:ind w:left="1170" w:hanging="450"/>
      </w:pPr>
      <w:r w:rsidRPr="00130453">
        <w:rPr>
          <w:b/>
        </w:rPr>
        <w:t>AMERICAN DREAM</w:t>
      </w:r>
      <w:r>
        <w:t>: What is Fitzgerald conveying about the American dream?  Develop that as portrayed by:</w:t>
      </w:r>
    </w:p>
    <w:p w:rsidR="00130453" w:rsidRDefault="00130453" w:rsidP="00130453">
      <w:pPr>
        <w:pStyle w:val="NoSpacing"/>
        <w:numPr>
          <w:ilvl w:val="0"/>
          <w:numId w:val="24"/>
        </w:numPr>
        <w:ind w:left="1440" w:hanging="270"/>
      </w:pPr>
      <w:r>
        <w:t>Symbols</w:t>
      </w:r>
    </w:p>
    <w:p w:rsidR="00130453" w:rsidRDefault="00130453" w:rsidP="00130453">
      <w:pPr>
        <w:pStyle w:val="NoSpacing"/>
        <w:numPr>
          <w:ilvl w:val="0"/>
          <w:numId w:val="24"/>
        </w:numPr>
        <w:ind w:left="1440" w:hanging="270"/>
      </w:pPr>
      <w:r>
        <w:t>A multitude of lit devices/motifs</w:t>
      </w:r>
    </w:p>
    <w:p w:rsidR="00130453" w:rsidRDefault="00130453" w:rsidP="00130453">
      <w:pPr>
        <w:pStyle w:val="NoSpacing"/>
        <w:numPr>
          <w:ilvl w:val="0"/>
          <w:numId w:val="24"/>
        </w:numPr>
        <w:ind w:left="1440" w:hanging="270"/>
      </w:pPr>
      <w:r>
        <w:t>Setting</w:t>
      </w:r>
    </w:p>
    <w:p w:rsidR="00130453" w:rsidRDefault="00130453" w:rsidP="00130453">
      <w:pPr>
        <w:pStyle w:val="NoSpacing"/>
        <w:numPr>
          <w:ilvl w:val="0"/>
          <w:numId w:val="24"/>
        </w:numPr>
        <w:ind w:left="1440" w:hanging="270"/>
      </w:pPr>
      <w:r>
        <w:t>Foil characters (Daisy/Myrtle and/or Tom/Gatsby) (Remember that foil characters are contrasts, like Harry Potter and Draco Malfoy, Mustafa and Scar, Anakin and Luke Skywalker)</w:t>
      </w:r>
    </w:p>
    <w:p w:rsidR="00130453" w:rsidRDefault="00130453" w:rsidP="00130453">
      <w:pPr>
        <w:pStyle w:val="NoSpacing"/>
        <w:ind w:left="1170" w:hanging="450"/>
      </w:pPr>
    </w:p>
    <w:p w:rsidR="00130453" w:rsidRDefault="00130453" w:rsidP="00130453">
      <w:pPr>
        <w:pStyle w:val="NoSpacing"/>
        <w:numPr>
          <w:ilvl w:val="0"/>
          <w:numId w:val="23"/>
        </w:numPr>
        <w:ind w:left="1170" w:hanging="450"/>
      </w:pPr>
      <w:r w:rsidRPr="00130453">
        <w:rPr>
          <w:b/>
        </w:rPr>
        <w:t>REINVENTION of SELF</w:t>
      </w:r>
      <w:r>
        <w:t>:  What is Fitzgerald conveying about characters’ attempts at reinvention of self? (Hint:  Which characters most reflect an attempt to reinvent?</w:t>
      </w:r>
      <w:r w:rsidR="002B471F">
        <w:t xml:space="preserve">  Do they succeed?  How do you know?</w:t>
      </w:r>
      <w:r>
        <w:t>)</w:t>
      </w:r>
    </w:p>
    <w:p w:rsidR="00130453" w:rsidRDefault="00130453" w:rsidP="00130453">
      <w:pPr>
        <w:pStyle w:val="NoSpacing"/>
        <w:ind w:left="1170" w:hanging="450"/>
      </w:pPr>
    </w:p>
    <w:p w:rsidR="00130453" w:rsidRDefault="002B471F" w:rsidP="00130453">
      <w:pPr>
        <w:pStyle w:val="NoSpacing"/>
        <w:numPr>
          <w:ilvl w:val="0"/>
          <w:numId w:val="23"/>
        </w:numPr>
        <w:ind w:left="1170" w:hanging="450"/>
      </w:pPr>
      <w:r w:rsidRPr="002B471F">
        <w:rPr>
          <w:b/>
        </w:rPr>
        <w:t>MORALS/VALUES of the 20s</w:t>
      </w:r>
      <w:r>
        <w:t xml:space="preserve">:  </w:t>
      </w:r>
      <w:r w:rsidR="00130453">
        <w:t>Develop a theme statement about the morals/values of the 20s.  (Hint:  Think about relati</w:t>
      </w:r>
      <w:r>
        <w:t>onship types:  one thing leads</w:t>
      </w:r>
      <w:r w:rsidR="00130453">
        <w:t xml:space="preserve"> to another, </w:t>
      </w:r>
      <w:r>
        <w:t xml:space="preserve">one thing happens as a result of another, </w:t>
      </w:r>
      <w:r w:rsidR="00130453">
        <w:t xml:space="preserve">one thing “goes up” </w:t>
      </w:r>
      <w:r w:rsidR="005B6C0D">
        <w:t xml:space="preserve">or intensifies </w:t>
      </w:r>
      <w:r w:rsidR="00130453">
        <w:t>as another “comes down…”</w:t>
      </w:r>
      <w:r w:rsidR="005B6C0D">
        <w:t xml:space="preserve"> or lessens</w:t>
      </w:r>
      <w:r w:rsidR="00130453">
        <w:t>)</w:t>
      </w:r>
    </w:p>
    <w:p w:rsidR="00735D8C" w:rsidRPr="009175F0" w:rsidRDefault="00735D8C" w:rsidP="002B471F">
      <w:pPr>
        <w:pStyle w:val="NoSpacing"/>
        <w:spacing w:line="276" w:lineRule="auto"/>
        <w:ind w:left="1440"/>
      </w:pPr>
    </w:p>
    <w:p w:rsidR="00735D8C" w:rsidRDefault="00735D8C" w:rsidP="000E1238">
      <w:pPr>
        <w:pStyle w:val="NoSpacing"/>
        <w:rPr>
          <w:b/>
          <w:i/>
        </w:rPr>
      </w:pPr>
    </w:p>
    <w:p w:rsidR="00FC4E4C" w:rsidRDefault="00CE1FF2" w:rsidP="000E1238">
      <w:pPr>
        <w:pStyle w:val="NoSpacing"/>
      </w:pPr>
      <w:r w:rsidRPr="00E52526">
        <w:rPr>
          <w:b/>
          <w:i/>
          <w:highlight w:val="lightGray"/>
        </w:rPr>
        <w:t>THE GREAT GATSBY</w:t>
      </w:r>
      <w:r w:rsidRPr="00E52526">
        <w:rPr>
          <w:b/>
          <w:highlight w:val="lightGray"/>
        </w:rPr>
        <w:t xml:space="preserve"> </w:t>
      </w:r>
      <w:r w:rsidR="000E1238" w:rsidRPr="00E52526">
        <w:rPr>
          <w:b/>
          <w:highlight w:val="lightGray"/>
        </w:rPr>
        <w:t>PAPER PROPOSAL</w:t>
      </w:r>
      <w:r w:rsidR="000E1238" w:rsidRPr="009175F0">
        <w:t>:  I</w:t>
      </w:r>
      <w:r w:rsidR="002341EB">
        <w:t>n writing</w:t>
      </w:r>
      <w:r w:rsidR="000E1238" w:rsidRPr="009175F0">
        <w:t xml:space="preserve"> let me know what you want to explore for your paper.  Because people will be writing on different topics and will be structuring their paragraphs differently, it’s hard for me to make a graphic organizer for you.  Instead, you’ll set it up and </w:t>
      </w:r>
      <w:r w:rsidR="000E1238" w:rsidRPr="009175F0">
        <w:rPr>
          <w:b/>
        </w:rPr>
        <w:t>LABEL all parts</w:t>
      </w:r>
      <w:r w:rsidR="000E1238" w:rsidRPr="009175F0">
        <w:t xml:space="preserve"> as you go.  </w:t>
      </w:r>
      <w:r w:rsidR="002341EB">
        <w:t xml:space="preserve">Since this is for ungraded formative feedback, I’m leaving it up to you to be as detailed or overviewed as you would like.  </w:t>
      </w:r>
      <w:r w:rsidR="00232315">
        <w:t xml:space="preserve">I also don’t mind fragments/bullet points as long as you still are clear.  </w:t>
      </w:r>
      <w:r w:rsidR="000E1238" w:rsidRPr="009175F0">
        <w:t>Here’s what I’d like to see</w:t>
      </w:r>
      <w:r w:rsidR="002341EB">
        <w:t>, though</w:t>
      </w:r>
      <w:r w:rsidR="000E1238" w:rsidRPr="009175F0">
        <w:t>:</w:t>
      </w:r>
    </w:p>
    <w:p w:rsidR="009175F0" w:rsidRPr="009175F0" w:rsidRDefault="009175F0" w:rsidP="000E1238">
      <w:pPr>
        <w:pStyle w:val="NoSpacing"/>
      </w:pPr>
    </w:p>
    <w:p w:rsidR="000E1238" w:rsidRPr="009175F0" w:rsidRDefault="000E1238" w:rsidP="009175F0">
      <w:pPr>
        <w:pStyle w:val="NoSpacing"/>
        <w:numPr>
          <w:ilvl w:val="0"/>
          <w:numId w:val="1"/>
        </w:numPr>
        <w:spacing w:line="276" w:lineRule="auto"/>
        <w:ind w:left="360"/>
      </w:pPr>
      <w:r w:rsidRPr="009175F0">
        <w:rPr>
          <w:b/>
        </w:rPr>
        <w:t>THESIS:</w:t>
      </w:r>
      <w:r w:rsidRPr="009175F0">
        <w:t xml:space="preserve">  Just write it out again after I have approved it</w:t>
      </w:r>
    </w:p>
    <w:p w:rsidR="000E1238" w:rsidRPr="009175F0" w:rsidRDefault="000E1238" w:rsidP="009175F0">
      <w:pPr>
        <w:pStyle w:val="NoSpacing"/>
        <w:numPr>
          <w:ilvl w:val="0"/>
          <w:numId w:val="1"/>
        </w:numPr>
        <w:spacing w:line="276" w:lineRule="auto"/>
        <w:ind w:left="360"/>
      </w:pPr>
      <w:r w:rsidRPr="009175F0">
        <w:rPr>
          <w:b/>
        </w:rPr>
        <w:t>SECTION 1</w:t>
      </w:r>
      <w:r w:rsidR="00232315">
        <w:rPr>
          <w:b/>
        </w:rPr>
        <w:t xml:space="preserve"> (note that a section may contain one or two paragraphs, depending on your topic/organization)</w:t>
      </w:r>
      <w:r w:rsidRPr="009175F0">
        <w:t>:</w:t>
      </w:r>
    </w:p>
    <w:p w:rsidR="000E1238" w:rsidRPr="009175F0" w:rsidRDefault="000E1238" w:rsidP="009175F0">
      <w:pPr>
        <w:pStyle w:val="NoSpacing"/>
        <w:numPr>
          <w:ilvl w:val="0"/>
          <w:numId w:val="2"/>
        </w:numPr>
        <w:spacing w:line="276" w:lineRule="auto"/>
      </w:pPr>
      <w:r w:rsidRPr="009175F0">
        <w:t>W</w:t>
      </w:r>
      <w:r w:rsidR="002341EB">
        <w:t>hat’s it about in general (or go ahead a write a formal topic sentence)</w:t>
      </w:r>
    </w:p>
    <w:p w:rsidR="002341EB" w:rsidRDefault="000E1238" w:rsidP="009175F0">
      <w:pPr>
        <w:pStyle w:val="NoSpacing"/>
        <w:numPr>
          <w:ilvl w:val="0"/>
          <w:numId w:val="2"/>
        </w:numPr>
        <w:spacing w:line="276" w:lineRule="auto"/>
      </w:pPr>
      <w:r w:rsidRPr="009175F0">
        <w:t>Give me</w:t>
      </w:r>
      <w:r w:rsidR="002341EB">
        <w:t xml:space="preserve"> a brief description of what main points the paragraph will be about (either include</w:t>
      </w:r>
      <w:r w:rsidR="00CE1FF2" w:rsidRPr="009175F0">
        <w:t xml:space="preserve"> </w:t>
      </w:r>
      <w:r w:rsidRPr="009175F0">
        <w:t>a paraphrase</w:t>
      </w:r>
      <w:r w:rsidR="002341EB">
        <w:t>d specific examples</w:t>
      </w:r>
      <w:r w:rsidRPr="009175F0">
        <w:t xml:space="preserve"> </w:t>
      </w:r>
      <w:r w:rsidR="002341EB">
        <w:t>or a direct quote) with a brief not</w:t>
      </w:r>
      <w:r w:rsidR="002B471F">
        <w:t>e</w:t>
      </w:r>
      <w:r w:rsidR="002341EB">
        <w:t xml:space="preserve"> about </w:t>
      </w:r>
      <w:r w:rsidRPr="009175F0">
        <w:t xml:space="preserve">how that really does prove the thesis </w:t>
      </w:r>
    </w:p>
    <w:p w:rsidR="002341EB" w:rsidRDefault="000E1238" w:rsidP="002341EB">
      <w:pPr>
        <w:pStyle w:val="NoSpacing"/>
        <w:numPr>
          <w:ilvl w:val="0"/>
          <w:numId w:val="3"/>
        </w:numPr>
        <w:tabs>
          <w:tab w:val="left" w:pos="1080"/>
        </w:tabs>
        <w:spacing w:line="276" w:lineRule="auto"/>
        <w:ind w:firstLine="0"/>
      </w:pPr>
      <w:r w:rsidRPr="009175F0">
        <w:t>If you intend to write two paragraphs for this section, let me know!</w:t>
      </w:r>
      <w:r w:rsidR="00025766" w:rsidRPr="009175F0">
        <w:t xml:space="preserve">  </w:t>
      </w:r>
    </w:p>
    <w:p w:rsidR="000E1238" w:rsidRPr="009175F0" w:rsidRDefault="000E1238" w:rsidP="002341EB">
      <w:pPr>
        <w:pStyle w:val="NoSpacing"/>
        <w:numPr>
          <w:ilvl w:val="0"/>
          <w:numId w:val="22"/>
        </w:numPr>
        <w:tabs>
          <w:tab w:val="left" w:pos="1080"/>
        </w:tabs>
        <w:spacing w:line="276" w:lineRule="auto"/>
        <w:ind w:left="360" w:hanging="450"/>
      </w:pPr>
      <w:r w:rsidRPr="009175F0">
        <w:rPr>
          <w:b/>
        </w:rPr>
        <w:t>SECTION 2:</w:t>
      </w:r>
      <w:r w:rsidRPr="009175F0">
        <w:t xml:space="preserve">  Same deal</w:t>
      </w:r>
    </w:p>
    <w:p w:rsidR="000E1238" w:rsidRDefault="000E1238" w:rsidP="009175F0">
      <w:pPr>
        <w:pStyle w:val="NoSpacing"/>
        <w:numPr>
          <w:ilvl w:val="0"/>
          <w:numId w:val="4"/>
        </w:numPr>
        <w:spacing w:line="276" w:lineRule="auto"/>
        <w:ind w:left="360"/>
      </w:pPr>
      <w:r w:rsidRPr="009175F0">
        <w:rPr>
          <w:b/>
        </w:rPr>
        <w:t>SECTION 3:</w:t>
      </w:r>
      <w:r w:rsidRPr="009175F0">
        <w:t xml:space="preserve">  Same deal, if you have a section 3</w:t>
      </w:r>
    </w:p>
    <w:p w:rsidR="00130453" w:rsidRPr="009175F0" w:rsidRDefault="00130453" w:rsidP="009175F0">
      <w:pPr>
        <w:pStyle w:val="NoSpacing"/>
        <w:numPr>
          <w:ilvl w:val="0"/>
          <w:numId w:val="4"/>
        </w:numPr>
        <w:spacing w:line="276" w:lineRule="auto"/>
        <w:ind w:left="360"/>
      </w:pPr>
    </w:p>
    <w:p w:rsidR="000E1238" w:rsidRDefault="002C386F" w:rsidP="00130453">
      <w:pPr>
        <w:pStyle w:val="NoSpacing"/>
        <w:spacing w:line="276" w:lineRule="auto"/>
        <w:ind w:left="630" w:right="1530"/>
        <w:jc w:val="center"/>
        <w:rPr>
          <w:i/>
        </w:rPr>
      </w:pPr>
      <w:r w:rsidRPr="00130453">
        <w:rPr>
          <w:i/>
        </w:rPr>
        <w:t>*</w:t>
      </w:r>
      <w:r w:rsidR="000E1238" w:rsidRPr="00130453">
        <w:rPr>
          <w:i/>
        </w:rPr>
        <w:t>At the end, f</w:t>
      </w:r>
      <w:r w:rsidR="001E45B7" w:rsidRPr="00130453">
        <w:rPr>
          <w:i/>
        </w:rPr>
        <w:t>eel free to pose a question to m</w:t>
      </w:r>
      <w:r w:rsidR="000E1238" w:rsidRPr="00130453">
        <w:rPr>
          <w:i/>
        </w:rPr>
        <w:t>e about something that is confusing or that you’re not sure what to do with, etc.</w:t>
      </w:r>
    </w:p>
    <w:p w:rsidR="002B471F" w:rsidRDefault="002B471F" w:rsidP="00130453">
      <w:pPr>
        <w:pStyle w:val="NoSpacing"/>
        <w:spacing w:line="276" w:lineRule="auto"/>
        <w:ind w:left="630" w:right="1530"/>
        <w:jc w:val="center"/>
        <w:rPr>
          <w:i/>
        </w:rPr>
      </w:pPr>
    </w:p>
    <w:p w:rsidR="002B471F" w:rsidRPr="00130453" w:rsidRDefault="002B471F" w:rsidP="00130453">
      <w:pPr>
        <w:pStyle w:val="NoSpacing"/>
        <w:spacing w:line="276" w:lineRule="auto"/>
        <w:ind w:left="630" w:right="1530"/>
        <w:jc w:val="center"/>
        <w:rPr>
          <w:i/>
        </w:rPr>
      </w:pPr>
      <w:r>
        <w:rPr>
          <w:i/>
        </w:rPr>
        <w:t xml:space="preserve">**See </w:t>
      </w:r>
      <w:r w:rsidRPr="002B471F">
        <w:rPr>
          <w:b/>
          <w:i/>
        </w:rPr>
        <w:t>sample proposal</w:t>
      </w:r>
      <w:r>
        <w:rPr>
          <w:i/>
        </w:rPr>
        <w:t xml:space="preserve"> on the other side.</w:t>
      </w:r>
    </w:p>
    <w:p w:rsidR="000E1238" w:rsidRDefault="000E1238" w:rsidP="000E1238">
      <w:pPr>
        <w:pStyle w:val="NoSpacing"/>
      </w:pPr>
    </w:p>
    <w:p w:rsidR="00130453" w:rsidRDefault="00130453" w:rsidP="000E1238">
      <w:pPr>
        <w:pStyle w:val="NoSpacing"/>
      </w:pPr>
    </w:p>
    <w:p w:rsidR="009175F0" w:rsidRPr="00130453" w:rsidRDefault="00130453" w:rsidP="00130453">
      <w:pPr>
        <w:pStyle w:val="NoSpacing"/>
        <w:jc w:val="center"/>
        <w:rPr>
          <w:b/>
          <w:color w:val="BFBFBF" w:themeColor="background1" w:themeShade="BF"/>
        </w:rPr>
      </w:pPr>
      <w:r w:rsidRPr="00130453">
        <w:rPr>
          <w:b/>
          <w:highlight w:val="lightGray"/>
        </w:rPr>
        <w:lastRenderedPageBreak/>
        <w:t xml:space="preserve">SAMPLE </w:t>
      </w:r>
      <w:r w:rsidRPr="002B471F">
        <w:rPr>
          <w:b/>
          <w:highlight w:val="lightGray"/>
        </w:rPr>
        <w:t>PROPOSAL</w:t>
      </w:r>
      <w:r w:rsidR="002B471F" w:rsidRPr="002B471F">
        <w:rPr>
          <w:b/>
          <w:highlight w:val="lightGray"/>
        </w:rPr>
        <w:t xml:space="preserve"> EXCERPTS</w:t>
      </w:r>
    </w:p>
    <w:p w:rsidR="000E1238" w:rsidRPr="00232315" w:rsidRDefault="000E1238" w:rsidP="009175F0">
      <w:pPr>
        <w:pStyle w:val="NoSpacing"/>
        <w:numPr>
          <w:ilvl w:val="0"/>
          <w:numId w:val="17"/>
        </w:numPr>
        <w:spacing w:line="276" w:lineRule="auto"/>
        <w:ind w:left="360"/>
        <w:rPr>
          <w:b/>
          <w:i/>
          <w:highlight w:val="lightGray"/>
        </w:rPr>
      </w:pPr>
      <w:r w:rsidRPr="00232315">
        <w:rPr>
          <w:b/>
          <w:highlight w:val="lightGray"/>
        </w:rPr>
        <w:t xml:space="preserve">SAMPLE </w:t>
      </w:r>
      <w:r w:rsidR="002341EB" w:rsidRPr="00232315">
        <w:rPr>
          <w:b/>
          <w:highlight w:val="lightGray"/>
        </w:rPr>
        <w:t xml:space="preserve">one-paragraph section </w:t>
      </w:r>
      <w:r w:rsidRPr="00232315">
        <w:rPr>
          <w:b/>
          <w:highlight w:val="lightGray"/>
        </w:rPr>
        <w:t xml:space="preserve">on </w:t>
      </w:r>
      <w:r w:rsidRPr="00232315">
        <w:rPr>
          <w:b/>
          <w:i/>
          <w:highlight w:val="lightGray"/>
        </w:rPr>
        <w:t>The Crucible</w:t>
      </w:r>
    </w:p>
    <w:p w:rsidR="000E1238" w:rsidRPr="009175F0" w:rsidRDefault="000E1238" w:rsidP="009175F0">
      <w:pPr>
        <w:pStyle w:val="NoSpacing"/>
        <w:numPr>
          <w:ilvl w:val="0"/>
          <w:numId w:val="5"/>
        </w:numPr>
        <w:spacing w:line="276" w:lineRule="auto"/>
        <w:ind w:left="360"/>
      </w:pPr>
      <w:r w:rsidRPr="009175F0">
        <w:rPr>
          <w:b/>
        </w:rPr>
        <w:t>THESIS:</w:t>
      </w:r>
      <w:r w:rsidRPr="009175F0">
        <w:t xml:space="preserve">  In </w:t>
      </w:r>
      <w:r w:rsidRPr="009175F0">
        <w:rPr>
          <w:i/>
        </w:rPr>
        <w:t>The Crucible</w:t>
      </w:r>
      <w:r w:rsidRPr="009175F0">
        <w:t xml:space="preserve"> by Arthur Miller, those who suffer with guilt seek atonement.</w:t>
      </w:r>
    </w:p>
    <w:p w:rsidR="00CE1FF2" w:rsidRPr="009175F0" w:rsidRDefault="000E1238" w:rsidP="009175F0">
      <w:pPr>
        <w:pStyle w:val="NoSpacing"/>
        <w:numPr>
          <w:ilvl w:val="0"/>
          <w:numId w:val="6"/>
        </w:numPr>
        <w:spacing w:line="276" w:lineRule="auto"/>
        <w:ind w:left="360"/>
      </w:pPr>
      <w:r w:rsidRPr="009175F0">
        <w:rPr>
          <w:b/>
        </w:rPr>
        <w:t>SECTION 1:</w:t>
      </w:r>
      <w:r w:rsidRPr="009175F0">
        <w:t xml:space="preserve">  </w:t>
      </w:r>
      <w:r w:rsidR="002341EB" w:rsidRPr="002341EB">
        <w:rPr>
          <w:b/>
        </w:rPr>
        <w:t>HALE</w:t>
      </w:r>
    </w:p>
    <w:p w:rsidR="00CE1FF2" w:rsidRPr="009175F0" w:rsidRDefault="00CE1FF2" w:rsidP="009175F0">
      <w:pPr>
        <w:pStyle w:val="NoSpacing"/>
        <w:numPr>
          <w:ilvl w:val="0"/>
          <w:numId w:val="9"/>
        </w:numPr>
        <w:spacing w:line="276" w:lineRule="auto"/>
      </w:pPr>
      <w:r w:rsidRPr="009175F0">
        <w:rPr>
          <w:b/>
        </w:rPr>
        <w:t>TOPIC SENTENCE</w:t>
      </w:r>
      <w:r w:rsidR="002341EB">
        <w:rPr>
          <w:b/>
        </w:rPr>
        <w:t xml:space="preserve"> (optional)</w:t>
      </w:r>
      <w:r w:rsidRPr="009175F0">
        <w:rPr>
          <w:b/>
        </w:rPr>
        <w:t>:</w:t>
      </w:r>
      <w:r w:rsidRPr="009175F0">
        <w:t xml:space="preserve">  </w:t>
      </w:r>
      <w:r w:rsidR="000E1238" w:rsidRPr="009175F0">
        <w:t xml:space="preserve">A character who laments his role in the </w:t>
      </w:r>
      <w:r w:rsidR="002147A8" w:rsidRPr="009175F0">
        <w:t>proceedings</w:t>
      </w:r>
      <w:r w:rsidR="000E1238" w:rsidRPr="009175F0">
        <w:t xml:space="preserve"> and thus </w:t>
      </w:r>
      <w:r w:rsidRPr="009175F0">
        <w:t xml:space="preserve">attempts to remedy his errors </w:t>
      </w:r>
      <w:r w:rsidR="000E1238" w:rsidRPr="009175F0">
        <w:t>is Reverend Hale</w:t>
      </w:r>
      <w:r w:rsidRPr="009175F0">
        <w:t>.  (</w:t>
      </w:r>
      <w:r w:rsidRPr="002341EB">
        <w:rPr>
          <w:i/>
        </w:rPr>
        <w:t>Note that I have varied word choice from the thesis.)</w:t>
      </w:r>
    </w:p>
    <w:p w:rsidR="002341EB" w:rsidRDefault="002341EB" w:rsidP="002341EB">
      <w:pPr>
        <w:pStyle w:val="NoSpacing"/>
        <w:spacing w:line="276" w:lineRule="auto"/>
        <w:ind w:left="1080"/>
      </w:pPr>
      <w:r>
        <w:rPr>
          <w:b/>
        </w:rPr>
        <w:t>CONTENT</w:t>
      </w:r>
      <w:r w:rsidR="00CE1FF2" w:rsidRPr="009175F0">
        <w:rPr>
          <w:b/>
        </w:rPr>
        <w:t>:</w:t>
      </w:r>
      <w:r w:rsidR="00CE1FF2" w:rsidRPr="009175F0">
        <w:t xml:space="preserve">  examples of Hale trying to right his wrongs, which </w:t>
      </w:r>
      <w:r w:rsidR="001E45B7" w:rsidRPr="009175F0">
        <w:t xml:space="preserve">proves that </w:t>
      </w:r>
      <w:r w:rsidR="00CE1FF2" w:rsidRPr="009175F0">
        <w:t xml:space="preserve">he feels guilty.  </w:t>
      </w:r>
    </w:p>
    <w:p w:rsidR="002341EB" w:rsidRDefault="00232315" w:rsidP="002341EB">
      <w:pPr>
        <w:pStyle w:val="NoSpacing"/>
        <w:numPr>
          <w:ilvl w:val="0"/>
          <w:numId w:val="9"/>
        </w:numPr>
        <w:spacing w:line="276" w:lineRule="auto"/>
        <w:ind w:left="1530" w:hanging="450"/>
      </w:pPr>
      <w:r w:rsidRPr="00232315">
        <w:rPr>
          <w:u w:val="single"/>
        </w:rPr>
        <w:t>WITH EVIDENCE</w:t>
      </w:r>
      <w:r>
        <w:t xml:space="preserve">:  </w:t>
      </w:r>
      <w:r w:rsidR="00CE1FF2" w:rsidRPr="009175F0">
        <w:t>Act 3</w:t>
      </w:r>
      <w:r w:rsidR="002341EB">
        <w:t>:</w:t>
      </w:r>
      <w:r w:rsidR="00CE1FF2" w:rsidRPr="009175F0">
        <w:t xml:space="preserve"> Elizabeth lies in court that her husband is not a lecher, </w:t>
      </w:r>
      <w:r w:rsidR="002341EB">
        <w:t xml:space="preserve">but </w:t>
      </w:r>
      <w:r w:rsidR="00CE1FF2" w:rsidRPr="009175F0">
        <w:t xml:space="preserve">John </w:t>
      </w:r>
      <w:r w:rsidR="002341EB">
        <w:t xml:space="preserve">then </w:t>
      </w:r>
      <w:r w:rsidR="00CE1FF2" w:rsidRPr="009175F0">
        <w:t>look</w:t>
      </w:r>
      <w:r w:rsidR="002341EB">
        <w:t>s</w:t>
      </w:r>
      <w:r w:rsidR="00CE1FF2" w:rsidRPr="009175F0">
        <w:t xml:space="preserve"> like </w:t>
      </w:r>
      <w:r>
        <w:t>he fibbed</w:t>
      </w:r>
      <w:r w:rsidR="002341EB">
        <w:t xml:space="preserve"> </w:t>
      </w:r>
      <w:r w:rsidR="00CE1FF2" w:rsidRPr="009175F0">
        <w:t>in his charge against Abigail as</w:t>
      </w:r>
      <w:r w:rsidR="001E45B7" w:rsidRPr="009175F0">
        <w:t xml:space="preserve"> a</w:t>
      </w:r>
      <w:r w:rsidR="00CE1FF2" w:rsidRPr="009175F0">
        <w:t xml:space="preserve"> “whore” seeking revenge.  </w:t>
      </w:r>
      <w:r w:rsidR="001E45B7" w:rsidRPr="009175F0">
        <w:t>Hale then defends Elizabeth:</w:t>
      </w:r>
      <w:r w:rsidR="00CE1FF2" w:rsidRPr="009175F0">
        <w:t xml:space="preserve"> “Excellency, it is a natural lie to tell; I beg you, stop now before another is condemned!” (Miller 114).</w:t>
      </w:r>
      <w:r w:rsidR="002341EB">
        <w:t xml:space="preserve">  He was</w:t>
      </w:r>
      <w:r w:rsidR="00CE1FF2" w:rsidRPr="009175F0">
        <w:t xml:space="preserve"> “Pontius Pilate” </w:t>
      </w:r>
      <w:r>
        <w:t>doing nothing earlier</w:t>
      </w:r>
      <w:r w:rsidR="00CE1FF2" w:rsidRPr="009175F0">
        <w:t xml:space="preserve"> </w:t>
      </w:r>
      <w:r w:rsidR="002341EB">
        <w:t>but comes to the</w:t>
      </w:r>
      <w:r w:rsidR="00CE1FF2" w:rsidRPr="009175F0">
        <w:t xml:space="preserve"> rescue</w:t>
      </w:r>
      <w:r w:rsidR="002341EB">
        <w:t xml:space="preserve"> b/c of his </w:t>
      </w:r>
      <w:r w:rsidR="00CE1FF2" w:rsidRPr="009175F0">
        <w:t xml:space="preserve">guilty conscience </w:t>
      </w:r>
    </w:p>
    <w:p w:rsidR="000E1238" w:rsidRPr="009175F0" w:rsidRDefault="00232315" w:rsidP="002341EB">
      <w:pPr>
        <w:pStyle w:val="NoSpacing"/>
        <w:numPr>
          <w:ilvl w:val="0"/>
          <w:numId w:val="9"/>
        </w:numPr>
        <w:spacing w:line="276" w:lineRule="auto"/>
        <w:ind w:left="1530" w:hanging="450"/>
      </w:pPr>
      <w:r w:rsidRPr="00232315">
        <w:rPr>
          <w:u w:val="single"/>
        </w:rPr>
        <w:t>PARAPHRASE:</w:t>
      </w:r>
      <w:r>
        <w:t xml:space="preserve">  </w:t>
      </w:r>
      <w:r w:rsidR="00CE1FF2" w:rsidRPr="009175F0">
        <w:t>Hale says at the end t</w:t>
      </w:r>
      <w:r w:rsidR="002341EB">
        <w:t>hat there is blood on his head</w:t>
      </w:r>
      <w:r w:rsidR="002341EB">
        <w:sym w:font="Wingdings" w:char="F0E0"/>
      </w:r>
      <w:r w:rsidR="00CE1FF2" w:rsidRPr="009175F0">
        <w:t xml:space="preserve">feels responsible </w:t>
      </w:r>
      <w:r w:rsidR="002341EB">
        <w:t xml:space="preserve">for accusations and doesn’t want the burden of </w:t>
      </w:r>
      <w:r w:rsidR="00CE1FF2" w:rsidRPr="009175F0">
        <w:t xml:space="preserve">deaths </w:t>
      </w:r>
      <w:r w:rsidR="002341EB">
        <w:t xml:space="preserve">of innocent people on his </w:t>
      </w:r>
      <w:r w:rsidR="00CE1FF2" w:rsidRPr="009175F0">
        <w:t>conscience</w:t>
      </w:r>
      <w:r>
        <w:t xml:space="preserve"> so</w:t>
      </w:r>
      <w:r w:rsidR="002341EB">
        <w:t xml:space="preserve"> he advises them to lie</w:t>
      </w:r>
      <w:r w:rsidR="00CE1FF2" w:rsidRPr="009175F0">
        <w:t>.</w:t>
      </w:r>
    </w:p>
    <w:p w:rsidR="00025766" w:rsidRDefault="00025766" w:rsidP="00025766">
      <w:pPr>
        <w:pStyle w:val="NoSpacing"/>
        <w:rPr>
          <w:b/>
        </w:rPr>
      </w:pPr>
    </w:p>
    <w:p w:rsidR="00025766" w:rsidRPr="00232315" w:rsidRDefault="002341EB" w:rsidP="009175F0">
      <w:pPr>
        <w:pStyle w:val="NoSpacing"/>
        <w:numPr>
          <w:ilvl w:val="0"/>
          <w:numId w:val="17"/>
        </w:numPr>
        <w:spacing w:line="276" w:lineRule="auto"/>
        <w:ind w:left="360"/>
        <w:rPr>
          <w:b/>
          <w:highlight w:val="lightGray"/>
        </w:rPr>
      </w:pPr>
      <w:r w:rsidRPr="00232315">
        <w:rPr>
          <w:b/>
          <w:highlight w:val="lightGray"/>
        </w:rPr>
        <w:t xml:space="preserve">SAMPLE:  </w:t>
      </w:r>
      <w:r w:rsidR="009C1C5C" w:rsidRPr="00232315">
        <w:rPr>
          <w:b/>
          <w:highlight w:val="lightGray"/>
        </w:rPr>
        <w:t>ONE SECTION, TWO PARAGRAPH</w:t>
      </w:r>
      <w:r w:rsidR="002C386F" w:rsidRPr="00232315">
        <w:rPr>
          <w:b/>
          <w:highlight w:val="lightGray"/>
        </w:rPr>
        <w:t>S:  What might that structure look like</w:t>
      </w:r>
      <w:r w:rsidR="00025766" w:rsidRPr="00232315">
        <w:rPr>
          <w:b/>
          <w:highlight w:val="lightGray"/>
        </w:rPr>
        <w:t>?</w:t>
      </w:r>
    </w:p>
    <w:p w:rsidR="00025766" w:rsidRPr="009175F0" w:rsidRDefault="001D35B0" w:rsidP="009175F0">
      <w:pPr>
        <w:pStyle w:val="NoSpacing"/>
        <w:numPr>
          <w:ilvl w:val="0"/>
          <w:numId w:val="11"/>
        </w:numPr>
        <w:spacing w:line="276" w:lineRule="auto"/>
        <w:ind w:left="360"/>
      </w:pPr>
      <w:r w:rsidRPr="009C4212">
        <w:rPr>
          <w:b/>
        </w:rPr>
        <w:t>THESIS</w:t>
      </w:r>
      <w:r w:rsidR="00025766" w:rsidRPr="009C4212">
        <w:rPr>
          <w:b/>
        </w:rPr>
        <w:t>:</w:t>
      </w:r>
      <w:r w:rsidR="00025766" w:rsidRPr="009175F0">
        <w:t xml:space="preserve">  By utilizing </w:t>
      </w:r>
      <w:r w:rsidR="00130453" w:rsidRPr="00130453">
        <w:rPr>
          <w:u w:val="single"/>
        </w:rPr>
        <w:t xml:space="preserve">Biblical </w:t>
      </w:r>
      <w:r w:rsidR="00025766" w:rsidRPr="009C4212">
        <w:rPr>
          <w:u w:val="single"/>
        </w:rPr>
        <w:t>allusion</w:t>
      </w:r>
      <w:r w:rsidR="00025766" w:rsidRPr="009175F0">
        <w:t xml:space="preserve"> and </w:t>
      </w:r>
      <w:r w:rsidR="00025766" w:rsidRPr="009C4212">
        <w:rPr>
          <w:u w:val="single"/>
        </w:rPr>
        <w:t>static characters</w:t>
      </w:r>
      <w:r w:rsidR="00025766" w:rsidRPr="009175F0">
        <w:t xml:space="preserve">, Arthur Miller is able to demonstrate that sometimes the worst evil is silence in the face of injustice. </w:t>
      </w:r>
    </w:p>
    <w:p w:rsidR="00130453" w:rsidRDefault="00130453" w:rsidP="009175F0">
      <w:pPr>
        <w:pStyle w:val="NoSpacing"/>
        <w:numPr>
          <w:ilvl w:val="0"/>
          <w:numId w:val="11"/>
        </w:numPr>
        <w:spacing w:line="276" w:lineRule="auto"/>
        <w:ind w:left="360"/>
      </w:pPr>
      <w:r>
        <w:rPr>
          <w:b/>
        </w:rPr>
        <w:t>SECTION 1 (only one paragraph) ALLUSION</w:t>
      </w:r>
    </w:p>
    <w:p w:rsidR="00025766" w:rsidRPr="009175F0" w:rsidRDefault="00130453" w:rsidP="00130453">
      <w:pPr>
        <w:pStyle w:val="NoSpacing"/>
        <w:numPr>
          <w:ilvl w:val="0"/>
          <w:numId w:val="11"/>
        </w:numPr>
        <w:spacing w:line="276" w:lineRule="auto"/>
      </w:pPr>
      <w:r w:rsidRPr="00130453">
        <w:rPr>
          <w:b/>
        </w:rPr>
        <w:t>TOPIC SENTENCE (optional)</w:t>
      </w:r>
      <w:r>
        <w:t xml:space="preserve">: </w:t>
      </w:r>
      <w:r w:rsidR="001D35B0" w:rsidRPr="009175F0">
        <w:t xml:space="preserve">Through </w:t>
      </w:r>
      <w:r w:rsidR="001D35B0" w:rsidRPr="009175F0">
        <w:rPr>
          <w:u w:val="single"/>
        </w:rPr>
        <w:t>Biblical allusion</w:t>
      </w:r>
      <w:r w:rsidR="002B471F">
        <w:t>, Miller emphasizes the</w:t>
      </w:r>
      <w:r w:rsidR="001D35B0" w:rsidRPr="009175F0">
        <w:t xml:space="preserve"> danger of abandoning one’s voice whe</w:t>
      </w:r>
      <w:r w:rsidR="002B471F">
        <w:t>n others need help</w:t>
      </w:r>
      <w:r w:rsidR="001D35B0" w:rsidRPr="009175F0">
        <w:t>.</w:t>
      </w:r>
    </w:p>
    <w:p w:rsidR="00025766" w:rsidRPr="009175F0" w:rsidRDefault="00025766" w:rsidP="00130453">
      <w:pPr>
        <w:pStyle w:val="NoSpacing"/>
        <w:numPr>
          <w:ilvl w:val="0"/>
          <w:numId w:val="12"/>
        </w:numPr>
        <w:spacing w:line="276" w:lineRule="auto"/>
        <w:ind w:left="1080" w:hanging="270"/>
      </w:pPr>
      <w:r w:rsidRPr="009175F0">
        <w:t>Ex:  Mary and Tobias:  reference to a boy</w:t>
      </w:r>
      <w:r w:rsidR="00232315">
        <w:t>, Tobias,</w:t>
      </w:r>
      <w:r w:rsidRPr="009175F0">
        <w:t xml:space="preserve"> told to do right at all times, which John wants Mary to do by exposing the girls’ </w:t>
      </w:r>
      <w:r w:rsidR="001D35B0" w:rsidRPr="009175F0">
        <w:t>l</w:t>
      </w:r>
      <w:r w:rsidRPr="009175F0">
        <w:t>ies</w:t>
      </w:r>
      <w:r w:rsidR="001E45B7" w:rsidRPr="009175F0">
        <w:t>; the stage directions give clues that she whispers, is “barely audible”</w:t>
      </w:r>
      <w:r w:rsidR="001E45B7" w:rsidRPr="009175F0">
        <w:sym w:font="Wingdings" w:char="F0E0"/>
      </w:r>
      <w:r w:rsidR="001E45B7" w:rsidRPr="009175F0">
        <w:t>won’t speak out against the girls</w:t>
      </w:r>
      <w:r w:rsidR="002B471F">
        <w:t xml:space="preserve"> (so Abby continues to be believed and suspicion even falls on Mary)</w:t>
      </w:r>
    </w:p>
    <w:p w:rsidR="00025766" w:rsidRPr="009175F0" w:rsidRDefault="00025766" w:rsidP="00130453">
      <w:pPr>
        <w:pStyle w:val="NoSpacing"/>
        <w:numPr>
          <w:ilvl w:val="0"/>
          <w:numId w:val="12"/>
        </w:numPr>
        <w:spacing w:line="276" w:lineRule="auto"/>
        <w:ind w:left="1080" w:hanging="270"/>
      </w:pPr>
      <w:r w:rsidRPr="009175F0">
        <w:t>Ex:  Hale called a “Pontius Pilate” for not intervening in court on behalf of innocent people accused</w:t>
      </w:r>
      <w:r w:rsidR="001E45B7" w:rsidRPr="009175F0">
        <w:t xml:space="preserve">; like </w:t>
      </w:r>
      <w:r w:rsidR="008166D9" w:rsidRPr="009175F0">
        <w:t>the ruler who could have saved Jesus from crucifixion and yet “washed his hands” so, too, does Hale distance him</w:t>
      </w:r>
      <w:r w:rsidR="002B471F">
        <w:t>self and allow for unjust accusations (Marth, Rebecca, Elizabeth then arrested)</w:t>
      </w:r>
      <w:r w:rsidR="008166D9" w:rsidRPr="009175F0">
        <w:t>.</w:t>
      </w:r>
    </w:p>
    <w:p w:rsidR="00130453" w:rsidRDefault="00025766" w:rsidP="009175F0">
      <w:pPr>
        <w:pStyle w:val="NoSpacing"/>
        <w:numPr>
          <w:ilvl w:val="0"/>
          <w:numId w:val="13"/>
        </w:numPr>
        <w:spacing w:line="276" w:lineRule="auto"/>
        <w:ind w:left="360"/>
      </w:pPr>
      <w:r w:rsidRPr="009175F0">
        <w:rPr>
          <w:b/>
        </w:rPr>
        <w:t>SECTION 2</w:t>
      </w:r>
      <w:r w:rsidR="00130453">
        <w:rPr>
          <w:b/>
        </w:rPr>
        <w:t xml:space="preserve"> (two paragraphs)</w:t>
      </w:r>
      <w:r w:rsidRPr="009175F0">
        <w:rPr>
          <w:b/>
        </w:rPr>
        <w:t>:</w:t>
      </w:r>
      <w:r w:rsidRPr="009175F0">
        <w:t xml:space="preserve">  </w:t>
      </w:r>
      <w:r w:rsidR="00130453" w:rsidRPr="00130453">
        <w:rPr>
          <w:b/>
        </w:rPr>
        <w:t>STATIC CHARACTERS</w:t>
      </w:r>
    </w:p>
    <w:p w:rsidR="00025766" w:rsidRPr="009175F0" w:rsidRDefault="00025766" w:rsidP="009175F0">
      <w:pPr>
        <w:pStyle w:val="NoSpacing"/>
        <w:numPr>
          <w:ilvl w:val="0"/>
          <w:numId w:val="14"/>
        </w:numPr>
        <w:spacing w:line="276" w:lineRule="auto"/>
      </w:pPr>
      <w:r w:rsidRPr="00130453">
        <w:rPr>
          <w:b/>
        </w:rPr>
        <w:t>PARAGRAPH 1</w:t>
      </w:r>
      <w:r w:rsidRPr="009175F0">
        <w:t xml:space="preserve">:  </w:t>
      </w:r>
      <w:r w:rsidR="00130453" w:rsidRPr="009175F0">
        <w:t xml:space="preserve">Miller also incorporates </w:t>
      </w:r>
      <w:r w:rsidR="00130453" w:rsidRPr="009175F0">
        <w:rPr>
          <w:u w:val="single"/>
        </w:rPr>
        <w:t>static characters</w:t>
      </w:r>
      <w:r w:rsidR="00130453" w:rsidRPr="009175F0">
        <w:t>, suc</w:t>
      </w:r>
      <w:r w:rsidR="00130453">
        <w:t>h as Parris</w:t>
      </w:r>
      <w:r w:rsidR="00130453" w:rsidRPr="009175F0">
        <w:t xml:space="preserve">, to underscore the tragedy that results when </w:t>
      </w:r>
      <w:r w:rsidR="002B471F">
        <w:t>witnesses ignore a sense of social responsibility.</w:t>
      </w:r>
      <w:r w:rsidR="00232315">
        <w:t xml:space="preserve"> (</w:t>
      </w:r>
      <w:r w:rsidR="00232315" w:rsidRPr="009175F0">
        <w:t>*</w:t>
      </w:r>
      <w:r w:rsidR="00232315" w:rsidRPr="009175F0">
        <w:rPr>
          <w:i/>
        </w:rPr>
        <w:t>note that you’d go from the topic sentence right into analysis of Parris</w:t>
      </w:r>
      <w:r w:rsidR="00232315">
        <w:rPr>
          <w:i/>
        </w:rPr>
        <w:t>)</w:t>
      </w:r>
      <w:r w:rsidR="00232315">
        <w:rPr>
          <w:i/>
        </w:rPr>
        <w:t>:</w:t>
      </w:r>
    </w:p>
    <w:p w:rsidR="00025766" w:rsidRPr="009175F0" w:rsidRDefault="00025766" w:rsidP="009175F0">
      <w:pPr>
        <w:pStyle w:val="NoSpacing"/>
        <w:numPr>
          <w:ilvl w:val="0"/>
          <w:numId w:val="15"/>
        </w:numPr>
        <w:tabs>
          <w:tab w:val="left" w:pos="1080"/>
        </w:tabs>
        <w:spacing w:line="276" w:lineRule="auto"/>
        <w:ind w:left="1080"/>
      </w:pPr>
      <w:r w:rsidRPr="009175F0">
        <w:t>Establish how he is at beginning (cares most about reputation and money, as when he’s worried about a “faction” against him and about his salary/cost of firewood</w:t>
      </w:r>
      <w:r w:rsidR="002C386F" w:rsidRPr="009175F0">
        <w:t xml:space="preserve">.  In Act 3, he even lies in court about the girls’ </w:t>
      </w:r>
      <w:r w:rsidR="00232315">
        <w:t>dancing in the woods naked</w:t>
      </w:r>
      <w:r w:rsidR="002C386F" w:rsidRPr="009175F0">
        <w:t xml:space="preserve"> to protect his image</w:t>
      </w:r>
      <w:r w:rsidR="008166D9" w:rsidRPr="009175F0">
        <w:t>, allowing innocent people to be condemned</w:t>
      </w:r>
      <w:r w:rsidRPr="009175F0">
        <w:t>)</w:t>
      </w:r>
    </w:p>
    <w:p w:rsidR="00025766" w:rsidRPr="009175F0" w:rsidRDefault="00025766" w:rsidP="009175F0">
      <w:pPr>
        <w:pStyle w:val="NoSpacing"/>
        <w:numPr>
          <w:ilvl w:val="0"/>
          <w:numId w:val="15"/>
        </w:numPr>
        <w:tabs>
          <w:tab w:val="left" w:pos="1080"/>
        </w:tabs>
        <w:spacing w:line="276" w:lineRule="auto"/>
        <w:ind w:left="1080"/>
      </w:pPr>
      <w:r w:rsidRPr="009175F0">
        <w:t>How he doesn’</w:t>
      </w:r>
      <w:r w:rsidR="001D35B0" w:rsidRPr="009175F0">
        <w:t>t change by the end (is worried for his own life after finding a dagger in his door and cries over his stolen 31 pounds</w:t>
      </w:r>
      <w:r w:rsidR="002147A8" w:rsidRPr="009175F0">
        <w:t>.  He doesn</w:t>
      </w:r>
      <w:r w:rsidR="002C386F" w:rsidRPr="009175F0">
        <w:t>’t immediately reveal the stolen money and Abby’s departure</w:t>
      </w:r>
      <w:r w:rsidR="009C1C5C" w:rsidRPr="009175F0">
        <w:t xml:space="preserve">—a signal of her wrong-doing—to </w:t>
      </w:r>
      <w:r w:rsidR="002C386F" w:rsidRPr="009175F0">
        <w:t xml:space="preserve">quiet suspicion and thus </w:t>
      </w:r>
      <w:r w:rsidR="00232315">
        <w:t xml:space="preserve">he works to </w:t>
      </w:r>
      <w:r w:rsidR="002C386F" w:rsidRPr="009175F0">
        <w:t>keep his own reputation intact.</w:t>
      </w:r>
      <w:r w:rsidR="001D35B0" w:rsidRPr="009175F0">
        <w:t>)</w:t>
      </w:r>
      <w:r w:rsidR="00130453">
        <w:t xml:space="preserve">  People </w:t>
      </w:r>
      <w:r w:rsidR="002B471F">
        <w:t xml:space="preserve">(Rebecca, Martha, John) </w:t>
      </w:r>
      <w:r w:rsidR="00130453">
        <w:t>then continue to die.</w:t>
      </w:r>
    </w:p>
    <w:p w:rsidR="001D35B0" w:rsidRPr="009175F0" w:rsidRDefault="00025766" w:rsidP="009175F0">
      <w:pPr>
        <w:pStyle w:val="NoSpacing"/>
        <w:numPr>
          <w:ilvl w:val="0"/>
          <w:numId w:val="14"/>
        </w:numPr>
        <w:spacing w:line="276" w:lineRule="auto"/>
      </w:pPr>
      <w:r w:rsidRPr="00130453">
        <w:rPr>
          <w:b/>
        </w:rPr>
        <w:t>PARAGRAPH 2</w:t>
      </w:r>
      <w:r w:rsidRPr="009175F0">
        <w:t xml:space="preserve">:  </w:t>
      </w:r>
      <w:r w:rsidR="008166D9" w:rsidRPr="009175F0">
        <w:t>*</w:t>
      </w:r>
      <w:r w:rsidR="008166D9" w:rsidRPr="009175F0">
        <w:rPr>
          <w:i/>
        </w:rPr>
        <w:t>note that</w:t>
      </w:r>
      <w:r w:rsidR="00232315">
        <w:rPr>
          <w:i/>
        </w:rPr>
        <w:t xml:space="preserve"> you do still need a</w:t>
      </w:r>
      <w:bookmarkStart w:id="0" w:name="_GoBack"/>
      <w:bookmarkEnd w:id="0"/>
      <w:r w:rsidR="002C386F" w:rsidRPr="009175F0">
        <w:rPr>
          <w:i/>
        </w:rPr>
        <w:t xml:space="preserve"> topic sentence, but its purpose will be transitional:</w:t>
      </w:r>
      <w:r w:rsidR="002C386F" w:rsidRPr="009175F0">
        <w:t xml:space="preserve">  Much like Parris, </w:t>
      </w:r>
      <w:r w:rsidR="004526E1" w:rsidRPr="009175F0">
        <w:t>Danforth</w:t>
      </w:r>
      <w:r w:rsidR="002C386F" w:rsidRPr="009175F0">
        <w:t xml:space="preserve"> </w:t>
      </w:r>
      <w:r w:rsidR="00E52526">
        <w:t>refuses to stand against</w:t>
      </w:r>
      <w:r w:rsidR="009C1C5C" w:rsidRPr="009175F0">
        <w:t xml:space="preserve"> unfairness, therefore furthering</w:t>
      </w:r>
      <w:r w:rsidR="002C386F" w:rsidRPr="009175F0">
        <w:t xml:space="preserve"> its devastation.</w:t>
      </w:r>
    </w:p>
    <w:p w:rsidR="00232315" w:rsidRDefault="004526E1" w:rsidP="00232315">
      <w:pPr>
        <w:pStyle w:val="NoSpacing"/>
        <w:numPr>
          <w:ilvl w:val="0"/>
          <w:numId w:val="16"/>
        </w:numPr>
        <w:spacing w:line="276" w:lineRule="auto"/>
        <w:ind w:left="1080"/>
      </w:pPr>
      <w:r w:rsidRPr="009175F0">
        <w:t xml:space="preserve">Establish how he is in Act 3 </w:t>
      </w:r>
      <w:r w:rsidR="008166D9" w:rsidRPr="009175F0">
        <w:t>(</w:t>
      </w:r>
      <w:r w:rsidRPr="009175F0">
        <w:t>Make concession that he seems to give some attention both to John and Mary’s story, but then sides with Abigail to uphold the reputation of the court AND what he sees as God’s law rather than consider the reason for Elizabeth’s lie to protect her husband’s good name</w:t>
      </w:r>
      <w:r w:rsidR="00130453">
        <w:t>—allows for accusations to continue, resulting in one against John</w:t>
      </w:r>
      <w:r w:rsidRPr="009175F0">
        <w:t>)</w:t>
      </w:r>
    </w:p>
    <w:p w:rsidR="009175F0" w:rsidRPr="00232315" w:rsidRDefault="004526E1" w:rsidP="00232315">
      <w:pPr>
        <w:pStyle w:val="NoSpacing"/>
        <w:numPr>
          <w:ilvl w:val="0"/>
          <w:numId w:val="16"/>
        </w:numPr>
        <w:spacing w:line="276" w:lineRule="auto"/>
        <w:ind w:left="1080"/>
      </w:pPr>
      <w:r w:rsidRPr="009175F0">
        <w:t>How he doesn’t change by the end (Has the chance to postpone hangings but will not because he fears that people will see a “floundering” on h</w:t>
      </w:r>
      <w:r w:rsidR="00130453">
        <w:t xml:space="preserve">is part.  And so, more innocents—Rebecca, John, Martha—are </w:t>
      </w:r>
      <w:r w:rsidRPr="009175F0">
        <w:t>hanged.)</w:t>
      </w:r>
    </w:p>
    <w:p w:rsidR="009175F0" w:rsidRDefault="009175F0" w:rsidP="002147A8">
      <w:pPr>
        <w:pStyle w:val="NoSpacing"/>
        <w:ind w:left="720" w:hanging="720"/>
        <w:rPr>
          <w:highlight w:val="lightGray"/>
        </w:rPr>
      </w:pPr>
    </w:p>
    <w:sectPr w:rsidR="009175F0" w:rsidSect="000E12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0BA5"/>
    <w:multiLevelType w:val="hybridMultilevel"/>
    <w:tmpl w:val="E35CD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71C32"/>
    <w:multiLevelType w:val="hybridMultilevel"/>
    <w:tmpl w:val="B918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C712D"/>
    <w:multiLevelType w:val="hybridMultilevel"/>
    <w:tmpl w:val="1B76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90FD5"/>
    <w:multiLevelType w:val="hybridMultilevel"/>
    <w:tmpl w:val="080AA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0479F"/>
    <w:multiLevelType w:val="hybridMultilevel"/>
    <w:tmpl w:val="E8B4EDEA"/>
    <w:lvl w:ilvl="0" w:tplc="1762677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BE04E9"/>
    <w:multiLevelType w:val="hybridMultilevel"/>
    <w:tmpl w:val="0DBC3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C2DD6"/>
    <w:multiLevelType w:val="hybridMultilevel"/>
    <w:tmpl w:val="AA42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A092E"/>
    <w:multiLevelType w:val="hybridMultilevel"/>
    <w:tmpl w:val="A2AADD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F5C56"/>
    <w:multiLevelType w:val="hybridMultilevel"/>
    <w:tmpl w:val="1B34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81779"/>
    <w:multiLevelType w:val="hybridMultilevel"/>
    <w:tmpl w:val="6106A5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A188D"/>
    <w:multiLevelType w:val="hybridMultilevel"/>
    <w:tmpl w:val="9B766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92E31"/>
    <w:multiLevelType w:val="hybridMultilevel"/>
    <w:tmpl w:val="77AC6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708D2"/>
    <w:multiLevelType w:val="hybridMultilevel"/>
    <w:tmpl w:val="29BEEBF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2116F"/>
    <w:multiLevelType w:val="hybridMultilevel"/>
    <w:tmpl w:val="CC825628"/>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96424"/>
    <w:multiLevelType w:val="hybridMultilevel"/>
    <w:tmpl w:val="F7F8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1125D"/>
    <w:multiLevelType w:val="hybridMultilevel"/>
    <w:tmpl w:val="4D9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43A9E"/>
    <w:multiLevelType w:val="hybridMultilevel"/>
    <w:tmpl w:val="02C45FCE"/>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35539"/>
    <w:multiLevelType w:val="hybridMultilevel"/>
    <w:tmpl w:val="A134B898"/>
    <w:lvl w:ilvl="0" w:tplc="D13C6F78">
      <w:start w:val="1"/>
      <w:numFmt w:val="bullet"/>
      <w:lvlText w:val=""/>
      <w:lvlJc w:val="left"/>
      <w:pPr>
        <w:ind w:left="720" w:hanging="360"/>
      </w:pPr>
      <w:rPr>
        <w:rFonts w:ascii="Wingdings 3" w:hAnsi="Wingdings 3"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C2BF8"/>
    <w:multiLevelType w:val="hybridMultilevel"/>
    <w:tmpl w:val="07F0DF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47AE4"/>
    <w:multiLevelType w:val="hybridMultilevel"/>
    <w:tmpl w:val="7AF4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73024"/>
    <w:multiLevelType w:val="hybridMultilevel"/>
    <w:tmpl w:val="35F2F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64A1E"/>
    <w:multiLevelType w:val="hybridMultilevel"/>
    <w:tmpl w:val="1D780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24B25"/>
    <w:multiLevelType w:val="hybridMultilevel"/>
    <w:tmpl w:val="448624E4"/>
    <w:lvl w:ilvl="0" w:tplc="176267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93876"/>
    <w:multiLevelType w:val="hybridMultilevel"/>
    <w:tmpl w:val="DEE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0179F"/>
    <w:multiLevelType w:val="hybridMultilevel"/>
    <w:tmpl w:val="BF50FD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9"/>
  </w:num>
  <w:num w:numId="4">
    <w:abstractNumId w:val="15"/>
  </w:num>
  <w:num w:numId="5">
    <w:abstractNumId w:val="8"/>
  </w:num>
  <w:num w:numId="6">
    <w:abstractNumId w:val="19"/>
  </w:num>
  <w:num w:numId="7">
    <w:abstractNumId w:val="5"/>
  </w:num>
  <w:num w:numId="8">
    <w:abstractNumId w:val="18"/>
  </w:num>
  <w:num w:numId="9">
    <w:abstractNumId w:val="24"/>
  </w:num>
  <w:num w:numId="10">
    <w:abstractNumId w:val="7"/>
  </w:num>
  <w:num w:numId="11">
    <w:abstractNumId w:val="23"/>
  </w:num>
  <w:num w:numId="12">
    <w:abstractNumId w:val="0"/>
  </w:num>
  <w:num w:numId="13">
    <w:abstractNumId w:val="14"/>
  </w:num>
  <w:num w:numId="14">
    <w:abstractNumId w:val="21"/>
  </w:num>
  <w:num w:numId="15">
    <w:abstractNumId w:val="20"/>
  </w:num>
  <w:num w:numId="16">
    <w:abstractNumId w:val="10"/>
  </w:num>
  <w:num w:numId="17">
    <w:abstractNumId w:val="17"/>
  </w:num>
  <w:num w:numId="18">
    <w:abstractNumId w:val="12"/>
  </w:num>
  <w:num w:numId="19">
    <w:abstractNumId w:val="4"/>
  </w:num>
  <w:num w:numId="20">
    <w:abstractNumId w:val="22"/>
  </w:num>
  <w:num w:numId="21">
    <w:abstractNumId w:val="1"/>
  </w:num>
  <w:num w:numId="22">
    <w:abstractNumId w:val="2"/>
  </w:num>
  <w:num w:numId="23">
    <w:abstractNumId w:val="13"/>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38"/>
    <w:rsid w:val="00025766"/>
    <w:rsid w:val="000E1238"/>
    <w:rsid w:val="00130453"/>
    <w:rsid w:val="001D35B0"/>
    <w:rsid w:val="001E45B7"/>
    <w:rsid w:val="002147A8"/>
    <w:rsid w:val="00232315"/>
    <w:rsid w:val="002341EB"/>
    <w:rsid w:val="002B471F"/>
    <w:rsid w:val="002C386F"/>
    <w:rsid w:val="004526E1"/>
    <w:rsid w:val="005B6C0D"/>
    <w:rsid w:val="00735D8C"/>
    <w:rsid w:val="008166D9"/>
    <w:rsid w:val="009175F0"/>
    <w:rsid w:val="009C1C5C"/>
    <w:rsid w:val="009C4212"/>
    <w:rsid w:val="00C21994"/>
    <w:rsid w:val="00CE1FF2"/>
    <w:rsid w:val="00DB1745"/>
    <w:rsid w:val="00E5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9EA1"/>
  <w15:docId w15:val="{FD72FD73-9839-48F1-ABD4-E04D95FD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238"/>
    <w:pPr>
      <w:spacing w:after="0" w:line="240" w:lineRule="auto"/>
    </w:pPr>
  </w:style>
  <w:style w:type="paragraph" w:styleId="BalloonText">
    <w:name w:val="Balloon Text"/>
    <w:basedOn w:val="Normal"/>
    <w:link w:val="BalloonTextChar"/>
    <w:uiPriority w:val="99"/>
    <w:semiHidden/>
    <w:unhideWhenUsed/>
    <w:rsid w:val="00214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Remar</dc:creator>
  <cp:lastModifiedBy>REMAR, COLLEEN</cp:lastModifiedBy>
  <cp:revision>8</cp:revision>
  <dcterms:created xsi:type="dcterms:W3CDTF">2014-06-01T22:46:00Z</dcterms:created>
  <dcterms:modified xsi:type="dcterms:W3CDTF">2017-01-06T14:52:00Z</dcterms:modified>
</cp:coreProperties>
</file>